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48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6996"/>
      </w:tblGrid>
      <w:tr w:rsidR="00270F55" w:rsidRPr="00270F55" w14:paraId="73A80A65" w14:textId="77777777" w:rsidTr="006851E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270F5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70F55">
              <w:rPr>
                <w:rFonts w:ascii="Arial" w:hAnsi="Arial" w:cs="Arial"/>
                <w:b/>
                <w:noProof/>
                <w:color w:val="auto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270F55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0BAEF0F1" w14:textId="23B4C154" w:rsidR="00663CB2" w:rsidRPr="00270F55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20D85E82" w14:textId="1FB07F7F" w:rsidR="00663CB2" w:rsidRPr="00270F55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66C345C0" w14:textId="3ACFA6D4" w:rsidR="00663CB2" w:rsidRPr="00270F55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7C9411B6" w14:textId="5635C3A6" w:rsidR="00663CB2" w:rsidRPr="00270F55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679F9257" w14:textId="77777777" w:rsidR="005C185C" w:rsidRPr="00270F55" w:rsidRDefault="005C185C" w:rsidP="005735F4">
            <w:pPr>
              <w:pStyle w:val="Heading3"/>
              <w:spacing w:before="0" w:after="0"/>
              <w:rPr>
                <w:rFonts w:ascii="Arial" w:hAnsi="Arial" w:cs="Arial"/>
                <w:b/>
                <w:sz w:val="28"/>
                <w:szCs w:val="22"/>
              </w:rPr>
            </w:pPr>
          </w:p>
          <w:p w14:paraId="5A9ACFD7" w14:textId="5AEF357E" w:rsidR="00A50939" w:rsidRPr="00270F55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sz w:val="48"/>
                <w:szCs w:val="22"/>
              </w:rPr>
            </w:pPr>
            <w:r w:rsidRPr="00270F55">
              <w:rPr>
                <w:rFonts w:ascii="Valley_Girl_01" w:hAnsi="Valley_Girl_01" w:cs="Arial"/>
                <w:caps w:val="0"/>
                <w:sz w:val="48"/>
                <w:szCs w:val="22"/>
              </w:rPr>
              <w:t>the finer details</w:t>
            </w:r>
          </w:p>
          <w:p w14:paraId="1CE35332" w14:textId="5ECBC984" w:rsidR="00B34070" w:rsidRPr="00270F55" w:rsidRDefault="00B34070" w:rsidP="00FE1F10">
            <w:pPr>
              <w:ind w:right="-155"/>
              <w:rPr>
                <w:rFonts w:ascii="Roboto Light" w:hAnsi="Roboto Light" w:cs="Arial"/>
                <w:sz w:val="12"/>
                <w:szCs w:val="12"/>
              </w:rPr>
            </w:pPr>
          </w:p>
          <w:p w14:paraId="6E98C264" w14:textId="225457D3" w:rsidR="00C325B8" w:rsidRPr="00270F55" w:rsidRDefault="00C325B8" w:rsidP="00004A25">
            <w:pPr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 xml:space="preserve">Which site am I based at? </w:t>
            </w:r>
          </w:p>
          <w:p w14:paraId="3BFF8D7F" w14:textId="1811FE11" w:rsidR="0076414B" w:rsidRPr="00270F55" w:rsidRDefault="00117CDD" w:rsidP="00004A25">
            <w:pPr>
              <w:rPr>
                <w:rFonts w:ascii="Georgia" w:hAnsi="Georgia" w:cs="Arial"/>
                <w:sz w:val="22"/>
                <w:szCs w:val="22"/>
              </w:rPr>
            </w:pPr>
            <w:r w:rsidRPr="00270F55">
              <w:rPr>
                <w:rFonts w:ascii="Georgia" w:hAnsi="Georgia" w:cs="Arial"/>
                <w:sz w:val="22"/>
                <w:szCs w:val="22"/>
              </w:rPr>
              <w:t>YVHQ</w:t>
            </w:r>
          </w:p>
          <w:p w14:paraId="4E8AAFDE" w14:textId="711A8936" w:rsidR="00E75FEC" w:rsidRPr="00270F55" w:rsidRDefault="0076414B" w:rsidP="0076414B">
            <w:pPr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 xml:space="preserve">Which team am I a part of? </w:t>
            </w:r>
          </w:p>
          <w:p w14:paraId="27AA2000" w14:textId="75AA1A88" w:rsidR="0076414B" w:rsidRPr="00270F55" w:rsidRDefault="00117CDD" w:rsidP="00004A25">
            <w:pPr>
              <w:rPr>
                <w:rFonts w:ascii="Georgia" w:hAnsi="Georgia" w:cs="Arial"/>
                <w:szCs w:val="22"/>
              </w:rPr>
            </w:pPr>
            <w:r w:rsidRPr="00270F55">
              <w:rPr>
                <w:rFonts w:ascii="Georgia" w:hAnsi="Georgia" w:cs="Arial"/>
                <w:szCs w:val="22"/>
              </w:rPr>
              <w:t>Procurement</w:t>
            </w:r>
          </w:p>
          <w:p w14:paraId="348473FF" w14:textId="5862D8E6" w:rsidR="00C325B8" w:rsidRPr="00270F55" w:rsidRDefault="00C325B8" w:rsidP="00004A2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5FDDB1F9" w14:textId="77777777" w:rsidR="00C325B8" w:rsidRPr="00270F55" w:rsidRDefault="00C325B8" w:rsidP="00004A25">
            <w:pPr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 xml:space="preserve">Who do I report to? </w:t>
            </w:r>
          </w:p>
          <w:p w14:paraId="72AC2A6F" w14:textId="6A1F772D" w:rsidR="009F3B49" w:rsidRPr="00237AA9" w:rsidRDefault="00237AA9" w:rsidP="00004A25">
            <w:pPr>
              <w:rPr>
                <w:rFonts w:ascii="Valley_Girl_01" w:hAnsi="Valley_Girl_01" w:cs="Arial"/>
                <w:sz w:val="28"/>
                <w:szCs w:val="28"/>
              </w:rPr>
            </w:pPr>
            <w:r w:rsidRPr="00237AA9">
              <w:rPr>
                <w:rFonts w:ascii="Valley_Girl_01" w:hAnsi="Valley_Girl_01" w:cs="Arial"/>
                <w:sz w:val="28"/>
                <w:szCs w:val="28"/>
              </w:rPr>
              <w:t xml:space="preserve">Procurement Manager </w:t>
            </w:r>
            <w:r w:rsidRPr="00237A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37AA9">
              <w:rPr>
                <w:rFonts w:ascii="Valley_Girl_01" w:hAnsi="Valley_Girl_01" w:cs="Arial"/>
                <w:sz w:val="28"/>
                <w:szCs w:val="28"/>
              </w:rPr>
              <w:t xml:space="preserve"> Indirects and Packaging</w:t>
            </w:r>
          </w:p>
          <w:p w14:paraId="62018842" w14:textId="77777777" w:rsidR="00F34C67" w:rsidRPr="00270F55" w:rsidRDefault="00F34C67" w:rsidP="00004A2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DA3DCC2" w14:textId="77777777" w:rsidR="004C1E15" w:rsidRPr="00270F55" w:rsidRDefault="00C325B8" w:rsidP="00C325B8">
            <w:pPr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>Who do I look after?</w:t>
            </w:r>
          </w:p>
          <w:p w14:paraId="78C3B520" w14:textId="77777777" w:rsidR="00237AA9" w:rsidRDefault="00237AA9" w:rsidP="00C325B8">
            <w:pPr>
              <w:rPr>
                <w:rFonts w:ascii="Valley_Girl_01" w:hAnsi="Valley_Girl_01" w:cs="Arial"/>
                <w:sz w:val="28"/>
                <w:szCs w:val="28"/>
              </w:rPr>
            </w:pPr>
            <w:r>
              <w:rPr>
                <w:rFonts w:ascii="Valley_Girl_01" w:hAnsi="Valley_Girl_01" w:cs="Arial"/>
                <w:sz w:val="28"/>
                <w:szCs w:val="28"/>
              </w:rPr>
              <w:t>N/A</w:t>
            </w:r>
            <w:r w:rsidR="00B16AC9">
              <w:rPr>
                <w:rFonts w:ascii="Valley_Girl_01" w:hAnsi="Valley_Girl_01" w:cs="Arial"/>
                <w:sz w:val="28"/>
                <w:szCs w:val="28"/>
              </w:rPr>
              <w:t xml:space="preserve">                 </w:t>
            </w:r>
          </w:p>
          <w:p w14:paraId="658A6744" w14:textId="6E34C057" w:rsidR="00C325B8" w:rsidRPr="00270F55" w:rsidRDefault="00F408DB" w:rsidP="00C325B8">
            <w:pPr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>Team size?</w:t>
            </w:r>
          </w:p>
          <w:p w14:paraId="073C7E66" w14:textId="4FD1212C" w:rsidR="009F3B49" w:rsidRPr="00270F55" w:rsidRDefault="00237AA9" w:rsidP="00F34C67">
            <w:pPr>
              <w:tabs>
                <w:tab w:val="left" w:pos="760"/>
              </w:tabs>
              <w:rPr>
                <w:rFonts w:ascii="Valley_Girl_01" w:hAnsi="Valley_Girl_01" w:cs="Arial"/>
                <w:sz w:val="28"/>
                <w:szCs w:val="28"/>
              </w:rPr>
            </w:pPr>
            <w:r>
              <w:rPr>
                <w:rFonts w:ascii="Valley_Girl_01" w:hAnsi="Valley_Girl_01" w:cs="Arial"/>
                <w:sz w:val="28"/>
                <w:szCs w:val="28"/>
              </w:rPr>
              <w:t>N/A</w:t>
            </w:r>
            <w:r w:rsidR="00F34C67" w:rsidRPr="00270F55">
              <w:rPr>
                <w:rFonts w:ascii="Valley_Girl_01" w:hAnsi="Valley_Girl_01" w:cs="Arial"/>
                <w:sz w:val="28"/>
                <w:szCs w:val="28"/>
              </w:rPr>
              <w:tab/>
            </w:r>
          </w:p>
          <w:p w14:paraId="50EC8544" w14:textId="77777777" w:rsidR="00F34C67" w:rsidRPr="00270F55" w:rsidRDefault="00F34C67" w:rsidP="00F34C67">
            <w:pPr>
              <w:tabs>
                <w:tab w:val="left" w:pos="760"/>
              </w:tabs>
              <w:rPr>
                <w:rFonts w:ascii="Valley_Girl_01" w:hAnsi="Valley_Girl_01" w:cs="Arial"/>
                <w:sz w:val="28"/>
                <w:szCs w:val="28"/>
              </w:rPr>
            </w:pPr>
          </w:p>
          <w:p w14:paraId="5D5799BE" w14:textId="1E79A5D6" w:rsidR="00117CDD" w:rsidRPr="00270F55" w:rsidRDefault="00F408DB" w:rsidP="00F34C67">
            <w:pPr>
              <w:spacing w:line="240" w:lineRule="auto"/>
              <w:rPr>
                <w:rFonts w:ascii="Valley_Girl_01" w:hAnsi="Valley_Girl_01" w:cs="Arial"/>
                <w:b/>
                <w:sz w:val="36"/>
                <w:szCs w:val="22"/>
              </w:rPr>
            </w:pPr>
            <w:r w:rsidRPr="00270F55">
              <w:rPr>
                <w:rFonts w:ascii="Valley_Girl_01" w:hAnsi="Valley_Girl_01" w:cs="Arial"/>
                <w:b/>
                <w:sz w:val="36"/>
                <w:szCs w:val="22"/>
              </w:rPr>
              <w:t>Do you have responsibility for a budget?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79"/>
            </w:tblGrid>
            <w:tr w:rsidR="00270F55" w:rsidRPr="00270F55" w14:paraId="382A1A2F" w14:textId="77777777">
              <w:trPr>
                <w:trHeight w:val="341"/>
              </w:trPr>
              <w:tc>
                <w:tcPr>
                  <w:tcW w:w="2679" w:type="dxa"/>
                </w:tcPr>
                <w:p w14:paraId="04B1E851" w14:textId="20C746E8" w:rsidR="00117CDD" w:rsidRPr="00237AA9" w:rsidRDefault="00447A2D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Valley_Girl_01" w:hAnsi="Valley_Girl_01" w:cs="Georgia"/>
                      <w:sz w:val="24"/>
                      <w:szCs w:val="24"/>
                      <w:lang w:val="en-GB"/>
                    </w:rPr>
                  </w:pPr>
                  <w:r w:rsidRPr="00237AA9">
                    <w:rPr>
                      <w:rFonts w:ascii="Valley_Girl_01" w:hAnsi="Valley_Girl_01" w:cs="Georgia"/>
                      <w:sz w:val="24"/>
                      <w:szCs w:val="24"/>
                      <w:lang w:val="en-GB"/>
                    </w:rPr>
                    <w:t xml:space="preserve">Financial accountability for procurement categories under influence. Value c. </w:t>
                  </w:r>
                  <w:r w:rsidR="00237AA9" w:rsidRPr="00237AA9">
                    <w:rPr>
                      <w:rFonts w:ascii="Cambria" w:hAnsi="Cambria" w:cs="Cambria"/>
                      <w:sz w:val="24"/>
                      <w:szCs w:val="24"/>
                      <w:lang w:val="en-GB"/>
                    </w:rPr>
                    <w:t>£</w:t>
                  </w:r>
                  <w:r w:rsidR="00237AA9" w:rsidRPr="00237AA9">
                    <w:rPr>
                      <w:rFonts w:ascii="Valley_Girl_01" w:hAnsi="Valley_Girl_01" w:cs="Cambria"/>
                      <w:sz w:val="24"/>
                      <w:szCs w:val="24"/>
                      <w:lang w:val="en-GB"/>
                    </w:rPr>
                    <w:t>30-40</w:t>
                  </w:r>
                  <w:r w:rsidR="00FA11FB" w:rsidRPr="00237AA9">
                    <w:rPr>
                      <w:rFonts w:ascii="Valley_Girl_01" w:hAnsi="Valley_Girl_01" w:cs="Georgia"/>
                      <w:sz w:val="24"/>
                      <w:szCs w:val="24"/>
                      <w:lang w:val="en-GB"/>
                    </w:rPr>
                    <w:t xml:space="preserve"> million</w:t>
                  </w:r>
                  <w:r w:rsidRPr="00237AA9">
                    <w:rPr>
                      <w:rFonts w:ascii="Valley_Girl_01" w:hAnsi="Valley_Girl_01" w:cs="Georgia"/>
                      <w:sz w:val="24"/>
                      <w:szCs w:val="24"/>
                      <w:lang w:val="en-GB"/>
                    </w:rPr>
                    <w:t>.</w:t>
                  </w:r>
                </w:p>
              </w:tc>
            </w:tr>
          </w:tbl>
          <w:p w14:paraId="68F9CFAB" w14:textId="2AAC52E2" w:rsidR="004C1E15" w:rsidRPr="00270F55" w:rsidRDefault="004C1E15" w:rsidP="004C1E15"/>
          <w:p w14:paraId="2FF47162" w14:textId="4FAE88CE" w:rsidR="007A0D35" w:rsidRPr="00270F55" w:rsidRDefault="007A0D35" w:rsidP="004C1E15"/>
          <w:p w14:paraId="75C31642" w14:textId="5839D07F" w:rsidR="007A0D35" w:rsidRPr="00270F55" w:rsidRDefault="007A0D35" w:rsidP="004C1E15"/>
          <w:p w14:paraId="3D006EFB" w14:textId="54AE5AAA" w:rsidR="007A0D35" w:rsidRPr="00270F55" w:rsidRDefault="007A0D35" w:rsidP="004C1E15"/>
          <w:p w14:paraId="3FD91089" w14:textId="055C3D60" w:rsidR="007A0D35" w:rsidRPr="00270F55" w:rsidRDefault="007A0D35" w:rsidP="004C1E15"/>
          <w:p w14:paraId="3EAB4B0A" w14:textId="77777777" w:rsidR="007A0D35" w:rsidRPr="00270F55" w:rsidRDefault="007A0D35" w:rsidP="004C1E15"/>
          <w:p w14:paraId="1ABEAC9F" w14:textId="1FF1081C" w:rsidR="004C1E15" w:rsidRPr="00270F55" w:rsidRDefault="004C1E15" w:rsidP="004C1E15"/>
          <w:p w14:paraId="7CD0E46C" w14:textId="74D803A9" w:rsidR="004C1E15" w:rsidRPr="00270F55" w:rsidRDefault="004C1E15" w:rsidP="004C1E15"/>
          <w:p w14:paraId="1E115120" w14:textId="4035E71D" w:rsidR="004C1E15" w:rsidRPr="00270F55" w:rsidRDefault="004C1E15" w:rsidP="004C1E15"/>
          <w:p w14:paraId="6EF0270A" w14:textId="0E168CDE" w:rsidR="002B3C47" w:rsidRPr="00270F55" w:rsidRDefault="002B3C47" w:rsidP="004C1E15"/>
          <w:p w14:paraId="1226D939" w14:textId="77681880" w:rsidR="002B3C47" w:rsidRPr="00270F55" w:rsidRDefault="002B3C47" w:rsidP="004C1E15"/>
          <w:p w14:paraId="6F80DA90" w14:textId="3D4DAE17" w:rsidR="002B3C47" w:rsidRPr="00270F55" w:rsidRDefault="002B3C47" w:rsidP="004C1E15"/>
          <w:p w14:paraId="681C71DC" w14:textId="2648E608" w:rsidR="002B3C47" w:rsidRPr="00270F55" w:rsidRDefault="002B3C47" w:rsidP="004C1E15"/>
          <w:p w14:paraId="7A3D4444" w14:textId="18704A6D" w:rsidR="00825DB8" w:rsidRPr="00270F55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sz w:val="48"/>
                <w:szCs w:val="48"/>
              </w:rPr>
            </w:pPr>
            <w:r w:rsidRPr="003D56E6">
              <w:rPr>
                <w:rFonts w:ascii="Valley_Girl_01" w:hAnsi="Valley_Girl_01" w:cs="Arial"/>
                <w:caps w:val="0"/>
                <w:sz w:val="48"/>
                <w:szCs w:val="48"/>
              </w:rPr>
              <w:lastRenderedPageBreak/>
              <w:t xml:space="preserve">qualifications </w:t>
            </w:r>
            <w:r w:rsidR="002B3C47" w:rsidRPr="003D56E6">
              <w:rPr>
                <w:rFonts w:ascii="Valley_Girl_01" w:hAnsi="Valley_Girl_01" w:cs="Arial"/>
                <w:caps w:val="0"/>
                <w:sz w:val="40"/>
                <w:szCs w:val="48"/>
              </w:rPr>
              <w:t>&amp;</w:t>
            </w:r>
            <w:r w:rsidRPr="003D56E6">
              <w:rPr>
                <w:rFonts w:ascii="Valley_Girl_01" w:hAnsi="Valley_Girl_01" w:cs="Arial"/>
                <w:caps w:val="0"/>
                <w:sz w:val="48"/>
                <w:szCs w:val="48"/>
              </w:rPr>
              <w:t xml:space="preserve"> experience</w:t>
            </w:r>
          </w:p>
          <w:p w14:paraId="1B70E49C" w14:textId="77777777" w:rsidR="00825DB8" w:rsidRPr="00270F55" w:rsidRDefault="00825DB8" w:rsidP="00AA209C">
            <w:pPr>
              <w:ind w:right="-205"/>
              <w:rPr>
                <w:rFonts w:ascii="Georgia" w:hAnsi="Georgia" w:cs="Arial"/>
                <w:b/>
                <w:szCs w:val="22"/>
              </w:rPr>
            </w:pPr>
            <w:r w:rsidRPr="00270F55">
              <w:rPr>
                <w:rFonts w:ascii="Georgia" w:hAnsi="Georgia" w:cs="Arial"/>
                <w:b/>
                <w:szCs w:val="22"/>
              </w:rPr>
              <w:t>Essential:</w:t>
            </w:r>
          </w:p>
          <w:p w14:paraId="54FEEA8B" w14:textId="77777777" w:rsidR="00825DB8" w:rsidRPr="00270F55" w:rsidRDefault="00825DB8" w:rsidP="00AA209C">
            <w:pPr>
              <w:ind w:right="-205"/>
              <w:rPr>
                <w:rFonts w:ascii="Georgia" w:hAnsi="Georgia" w:cs="Arial"/>
                <w:b/>
                <w:szCs w:val="22"/>
              </w:rPr>
            </w:pPr>
          </w:p>
          <w:p w14:paraId="711C1175" w14:textId="69E2C95C" w:rsidR="00811D1F" w:rsidRPr="00270F55" w:rsidRDefault="00811D1F" w:rsidP="00AF70DE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Proven track record in developing and implemen</w:t>
            </w:r>
            <w:r w:rsidR="00AF70DE" w:rsidRPr="00270F55">
              <w:rPr>
                <w:rFonts w:ascii="Georgia" w:hAnsi="Georgia"/>
              </w:rPr>
              <w:t>ting procurement category plans and delivering sustainable cost savings.</w:t>
            </w:r>
          </w:p>
          <w:p w14:paraId="7DD2317E" w14:textId="03C9D135" w:rsidR="00F42CDF" w:rsidRPr="00060CE5" w:rsidRDefault="004D6A1B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F42CDF">
              <w:rPr>
                <w:rFonts w:ascii="Georgia" w:hAnsi="Georgia"/>
              </w:rPr>
              <w:t>P</w:t>
            </w:r>
            <w:r w:rsidR="00F42CDF" w:rsidRPr="00060CE5">
              <w:rPr>
                <w:rFonts w:ascii="Georgia" w:hAnsi="Georgia" w:cs="Arial"/>
                <w:color w:val="000000" w:themeColor="text1"/>
              </w:rPr>
              <w:t>roven negotiator with excellent influencing skills</w:t>
            </w:r>
            <w:r w:rsidR="00F42CDF">
              <w:rPr>
                <w:rFonts w:ascii="Arial" w:hAnsi="Arial" w:cs="Arial"/>
                <w:color w:val="000000" w:themeColor="text1"/>
              </w:rPr>
              <w:t>.</w:t>
            </w:r>
          </w:p>
          <w:p w14:paraId="14F8A04A" w14:textId="6FD2C2B0" w:rsidR="00363D6C" w:rsidRPr="00270F55" w:rsidRDefault="00E24BDB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 w:cs="Arial"/>
                <w:color w:val="000000" w:themeColor="text1"/>
              </w:rPr>
              <w:t xml:space="preserve">Able </w:t>
            </w:r>
            <w:r w:rsidR="00F42CDF" w:rsidRPr="00060CE5">
              <w:rPr>
                <w:rFonts w:ascii="Georgia" w:hAnsi="Georgia" w:cs="Arial"/>
                <w:color w:val="000000" w:themeColor="text1"/>
              </w:rPr>
              <w:t>to manage multiple projects at once</w:t>
            </w:r>
            <w:r>
              <w:rPr>
                <w:rFonts w:ascii="Georgia" w:hAnsi="Georgia" w:cs="Arial"/>
                <w:color w:val="000000" w:themeColor="text1"/>
              </w:rPr>
              <w:t xml:space="preserve"> and</w:t>
            </w:r>
            <w:r w:rsidR="00363D6C" w:rsidRPr="00270F55">
              <w:rPr>
                <w:rFonts w:ascii="Georgia" w:hAnsi="Georgia"/>
              </w:rPr>
              <w:t xml:space="preserve"> work to tight</w:t>
            </w:r>
            <w:r w:rsidR="00192AA3" w:rsidRPr="00270F55">
              <w:rPr>
                <w:rFonts w:ascii="Georgia" w:hAnsi="Georgia"/>
              </w:rPr>
              <w:t xml:space="preserve"> or challenging</w:t>
            </w:r>
            <w:r w:rsidR="00363D6C" w:rsidRPr="00270F55">
              <w:rPr>
                <w:rFonts w:ascii="Georgia" w:hAnsi="Georgia"/>
              </w:rPr>
              <w:t xml:space="preserve"> deadlines.</w:t>
            </w:r>
          </w:p>
          <w:p w14:paraId="5FD51E85" w14:textId="65756A54" w:rsidR="00363D6C" w:rsidRPr="00270F55" w:rsidRDefault="00F42CDF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Tenacious, resilient and s</w:t>
            </w:r>
            <w:r w:rsidR="00363D6C" w:rsidRPr="00270F55">
              <w:rPr>
                <w:rFonts w:ascii="Georgia" w:hAnsi="Georgia"/>
              </w:rPr>
              <w:t>elf-motivated and adaptable,</w:t>
            </w:r>
            <w:r w:rsidR="003941B2" w:rsidRPr="00270F55">
              <w:rPr>
                <w:rFonts w:ascii="Georgia" w:hAnsi="Georgia"/>
              </w:rPr>
              <w:t xml:space="preserve"> able to juggle multiple </w:t>
            </w:r>
            <w:r>
              <w:rPr>
                <w:rFonts w:ascii="Georgia" w:hAnsi="Georgia"/>
              </w:rPr>
              <w:t xml:space="preserve">and changing </w:t>
            </w:r>
            <w:r w:rsidR="003941B2" w:rsidRPr="00270F55">
              <w:rPr>
                <w:rFonts w:ascii="Georgia" w:hAnsi="Georgia"/>
              </w:rPr>
              <w:t>priorities</w:t>
            </w:r>
            <w:r>
              <w:rPr>
                <w:rFonts w:ascii="Georgia" w:hAnsi="Georgia"/>
              </w:rPr>
              <w:t>.</w:t>
            </w:r>
          </w:p>
          <w:p w14:paraId="67503BA9" w14:textId="6DFF6624" w:rsidR="00F42CDF" w:rsidRDefault="00F42CDF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060CE5">
              <w:rPr>
                <w:rFonts w:ascii="Georgia" w:hAnsi="Georgia" w:cs="Arial"/>
                <w:color w:val="000000" w:themeColor="text1"/>
              </w:rPr>
              <w:t>Excellent written and verbal communication skills, ability to communicate at all levels both internally and externally.</w:t>
            </w:r>
          </w:p>
          <w:p w14:paraId="5E62173A" w14:textId="6850300C" w:rsidR="00363D6C" w:rsidRPr="00270F55" w:rsidRDefault="00811D1F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Proven experience in building</w:t>
            </w:r>
            <w:r w:rsidR="00363D6C" w:rsidRPr="00270F55">
              <w:rPr>
                <w:rFonts w:ascii="Georgia" w:hAnsi="Georgia"/>
              </w:rPr>
              <w:t xml:space="preserve"> </w:t>
            </w:r>
            <w:r w:rsidR="00E65382" w:rsidRPr="00270F55">
              <w:rPr>
                <w:rFonts w:ascii="Georgia" w:hAnsi="Georgia"/>
              </w:rPr>
              <w:t xml:space="preserve">strategic </w:t>
            </w:r>
            <w:r w:rsidRPr="00270F55">
              <w:rPr>
                <w:rFonts w:ascii="Georgia" w:hAnsi="Georgia"/>
              </w:rPr>
              <w:t xml:space="preserve">supplier </w:t>
            </w:r>
            <w:r w:rsidR="00363D6C" w:rsidRPr="00270F55">
              <w:rPr>
                <w:rFonts w:ascii="Georgia" w:hAnsi="Georgia"/>
              </w:rPr>
              <w:t>relationships</w:t>
            </w:r>
            <w:r w:rsidR="00E65382" w:rsidRPr="00270F55">
              <w:rPr>
                <w:rFonts w:ascii="Georgia" w:hAnsi="Georgia"/>
              </w:rPr>
              <w:t>.</w:t>
            </w:r>
          </w:p>
          <w:p w14:paraId="43BE618A" w14:textId="5429D333" w:rsidR="00EE2439" w:rsidRPr="00270F55" w:rsidRDefault="00F6272A" w:rsidP="00270F55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Proven experience in identifying and mitigating supply chain risk.</w:t>
            </w:r>
          </w:p>
          <w:p w14:paraId="5AB77003" w14:textId="77777777" w:rsidR="003A7086" w:rsidRPr="00270F55" w:rsidRDefault="003A7086" w:rsidP="00AA209C">
            <w:pPr>
              <w:ind w:right="-205"/>
              <w:rPr>
                <w:rFonts w:ascii="Georgia" w:hAnsi="Georgia"/>
              </w:rPr>
            </w:pPr>
          </w:p>
          <w:p w14:paraId="75D4FA1B" w14:textId="77777777" w:rsidR="00825DB8" w:rsidRPr="00270F55" w:rsidRDefault="00825DB8" w:rsidP="00AA209C">
            <w:pPr>
              <w:ind w:right="-205"/>
              <w:rPr>
                <w:rFonts w:ascii="Georgia" w:hAnsi="Georgia"/>
                <w:b/>
              </w:rPr>
            </w:pPr>
            <w:r w:rsidRPr="00270F55">
              <w:rPr>
                <w:rFonts w:ascii="Georgia" w:hAnsi="Georgia"/>
                <w:b/>
              </w:rPr>
              <w:t>Desirable:</w:t>
            </w:r>
          </w:p>
          <w:p w14:paraId="068BDED7" w14:textId="77777777" w:rsidR="00825DB8" w:rsidRPr="00270F55" w:rsidRDefault="00825DB8" w:rsidP="00AA209C">
            <w:pPr>
              <w:ind w:right="-205" w:firstLine="50"/>
              <w:rPr>
                <w:rFonts w:ascii="Georgia" w:hAnsi="Georgia"/>
              </w:rPr>
            </w:pPr>
          </w:p>
          <w:p w14:paraId="5163023E" w14:textId="5CD4D31F" w:rsidR="00F42CDF" w:rsidRPr="00060CE5" w:rsidRDefault="00F42CDF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FMCG/Food manufacturing experience</w:t>
            </w:r>
          </w:p>
          <w:p w14:paraId="0EFC6B92" w14:textId="18AD74B5" w:rsidR="00825DB8" w:rsidRPr="00270F55" w:rsidRDefault="00363D6C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CIPS Qualified</w:t>
            </w:r>
          </w:p>
          <w:p w14:paraId="65D2D669" w14:textId="744457D6" w:rsidR="00363D6C" w:rsidRPr="00270F55" w:rsidRDefault="00363D6C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Degree Educated</w:t>
            </w:r>
            <w:r w:rsidR="007E3275" w:rsidRPr="00270F55">
              <w:rPr>
                <w:rFonts w:ascii="Georgia" w:hAnsi="Georgia"/>
              </w:rPr>
              <w:t xml:space="preserve"> or equivalent </w:t>
            </w:r>
            <w:r w:rsidR="00000177" w:rsidRPr="00270F55">
              <w:rPr>
                <w:rFonts w:ascii="Georgia" w:hAnsi="Georgia"/>
              </w:rPr>
              <w:t xml:space="preserve">work </w:t>
            </w:r>
            <w:r w:rsidR="007E3275" w:rsidRPr="00270F55">
              <w:rPr>
                <w:rFonts w:ascii="Georgia" w:hAnsi="Georgia"/>
              </w:rPr>
              <w:t>experience</w:t>
            </w:r>
          </w:p>
          <w:p w14:paraId="7A9B7351" w14:textId="69DD1E89" w:rsidR="00A94332" w:rsidRPr="00270F55" w:rsidRDefault="00A94332" w:rsidP="00192AA3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 w:rsidRPr="00270F55">
              <w:rPr>
                <w:rFonts w:ascii="Georgia" w:hAnsi="Georgia"/>
              </w:rPr>
              <w:t>Project Management experience</w:t>
            </w:r>
          </w:p>
          <w:p w14:paraId="3C01004C" w14:textId="2A942948" w:rsidR="00363D6C" w:rsidRPr="00270F55" w:rsidRDefault="00363D6C" w:rsidP="00811D1F">
            <w:pPr>
              <w:pStyle w:val="ListParagraph"/>
              <w:ind w:right="-205"/>
              <w:rPr>
                <w:rFonts w:ascii="Georgia" w:hAnsi="Georgia"/>
              </w:rPr>
            </w:pPr>
          </w:p>
        </w:tc>
        <w:tc>
          <w:tcPr>
            <w:tcW w:w="6995" w:type="dxa"/>
            <w:tcMar>
              <w:top w:w="504" w:type="dxa"/>
              <w:left w:w="0" w:type="dxa"/>
            </w:tcMar>
          </w:tcPr>
          <w:p w14:paraId="06F443A5" w14:textId="6195B2A9" w:rsidR="000E513B" w:rsidRPr="00270F5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color w:val="auto"/>
                <w:sz w:val="72"/>
                <w:szCs w:val="24"/>
              </w:rPr>
            </w:pPr>
            <w:r w:rsidRPr="00270F55">
              <w:rPr>
                <w:rFonts w:ascii="Valley_Girl_01" w:hAnsi="Valley_Girl_01"/>
                <w:caps w:val="0"/>
                <w:noProof/>
                <w:color w:val="auto"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270F55">
              <w:rPr>
                <w:rFonts w:ascii="Valley_Girl_01" w:hAnsi="Valley_Girl_01"/>
                <w:caps w:val="0"/>
                <w:noProof/>
                <w:color w:val="auto"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color w:val="auto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ED3D15">
                  <w:rPr>
                    <w:rStyle w:val="Heading3Char"/>
                    <w:rFonts w:ascii="Valley_Girl_01" w:hAnsi="Valley_Girl_01"/>
                    <w:color w:val="auto"/>
                    <w:sz w:val="72"/>
                  </w:rPr>
                  <w:t>Senior Buyer</w:t>
                </w:r>
                <w:r w:rsidR="00F816FD" w:rsidRPr="00270F55">
                  <w:rPr>
                    <w:rStyle w:val="Heading3Char"/>
                    <w:rFonts w:ascii="Valley_Girl_01" w:hAnsi="Valley_Girl_01"/>
                    <w:color w:val="auto"/>
                    <w:sz w:val="72"/>
                  </w:rPr>
                  <w:t xml:space="preserve"> </w:t>
                </w:r>
                <w:r w:rsidR="00ED3D15">
                  <w:rPr>
                    <w:rStyle w:val="Heading3Char"/>
                    <w:rFonts w:ascii="Times New Roman" w:hAnsi="Times New Roman" w:cs="Times New Roman"/>
                    <w:color w:val="auto"/>
                    <w:sz w:val="72"/>
                  </w:rPr>
                  <w:t>–</w:t>
                </w:r>
                <w:r w:rsidR="00F816FD" w:rsidRPr="00270F55">
                  <w:rPr>
                    <w:rStyle w:val="Heading3Char"/>
                    <w:rFonts w:ascii="Valley_Girl_01" w:hAnsi="Valley_Girl_01"/>
                    <w:color w:val="auto"/>
                    <w:sz w:val="72"/>
                  </w:rPr>
                  <w:t xml:space="preserve"> </w:t>
                </w:r>
                <w:r w:rsidR="00F816FD">
                  <w:rPr>
                    <w:rStyle w:val="Heading3Char"/>
                    <w:rFonts w:ascii="Valley_Girl_01" w:hAnsi="Valley_Girl_01"/>
                    <w:color w:val="auto"/>
                    <w:sz w:val="72"/>
                  </w:rPr>
                  <w:t>Indirects</w:t>
                </w:r>
                <w:r w:rsidR="00ED3D15">
                  <w:rPr>
                    <w:rStyle w:val="Heading3Char"/>
                    <w:rFonts w:ascii="Valley_Girl_01" w:hAnsi="Valley_Girl_01"/>
                    <w:color w:val="auto"/>
                    <w:sz w:val="72"/>
                  </w:rPr>
                  <w:t xml:space="preserve"> and Packaging</w:t>
                </w:r>
              </w:sdtContent>
            </w:sdt>
          </w:p>
          <w:p w14:paraId="2CC3C3A5" w14:textId="1431368D" w:rsidR="00004A25" w:rsidRPr="00270F55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270F55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270F55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246BFC28" w14:textId="77777777" w:rsidR="00237AA9" w:rsidRPr="00EB2274" w:rsidRDefault="00237AA9" w:rsidP="00237AA9">
            <w:pPr>
              <w:spacing w:after="120"/>
              <w:ind w:right="284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EB2274">
              <w:rPr>
                <w:rFonts w:ascii="Arial" w:hAnsi="Arial" w:cs="Arial"/>
                <w:szCs w:val="22"/>
                <w:lang w:val="en-GB"/>
              </w:rPr>
              <w:t>Yeo Valley Production aims to Nurture &amp; Nourish People &amp; Planet by Making Great Food the Right Way. Forever.</w:t>
            </w:r>
          </w:p>
          <w:p w14:paraId="5DB53ED4" w14:textId="4DC90EE2" w:rsidR="00237AA9" w:rsidRPr="00EB2274" w:rsidRDefault="00237AA9" w:rsidP="00237AA9">
            <w:pPr>
              <w:rPr>
                <w:rFonts w:ascii="Arial" w:hAnsi="Arial" w:cs="Arial"/>
              </w:rPr>
            </w:pPr>
            <w:r w:rsidRPr="00EB2274">
              <w:rPr>
                <w:rFonts w:ascii="Arial" w:hAnsi="Arial" w:cs="Arial"/>
              </w:rPr>
              <w:t xml:space="preserve">As a key member of the Procurement </w:t>
            </w:r>
            <w:r>
              <w:rPr>
                <w:rFonts w:ascii="Arial" w:hAnsi="Arial" w:cs="Arial"/>
              </w:rPr>
              <w:t>team</w:t>
            </w:r>
            <w:r w:rsidRPr="00EB2274">
              <w:rPr>
                <w:rFonts w:ascii="Arial" w:hAnsi="Arial" w:cs="Arial"/>
              </w:rPr>
              <w:t xml:space="preserve"> your role will be critical to ensuring that the procurement of packaging materials and indirect goods and services support</w:t>
            </w:r>
            <w:r>
              <w:rPr>
                <w:rFonts w:ascii="Arial" w:hAnsi="Arial" w:cs="Arial"/>
              </w:rPr>
              <w:t>ing</w:t>
            </w:r>
            <w:r w:rsidRPr="00EB2274">
              <w:rPr>
                <w:rFonts w:ascii="Arial" w:hAnsi="Arial" w:cs="Arial"/>
              </w:rPr>
              <w:t xml:space="preserve"> the delivery our Yeo Valley growth ambitions and impacts.</w:t>
            </w:r>
          </w:p>
          <w:p w14:paraId="2CA3D696" w14:textId="77777777" w:rsidR="00237AA9" w:rsidRDefault="00237AA9" w:rsidP="00ED3D15">
            <w:pPr>
              <w:rPr>
                <w:rFonts w:ascii="Arial" w:hAnsi="Arial" w:cs="Arial"/>
              </w:rPr>
            </w:pPr>
          </w:p>
          <w:p w14:paraId="4F509C02" w14:textId="37A27F13" w:rsidR="00ED3D15" w:rsidRPr="0091501B" w:rsidRDefault="00ED3D15" w:rsidP="00ED3D15">
            <w:pPr>
              <w:rPr>
                <w:rFonts w:ascii="Arial" w:hAnsi="Arial" w:cs="Arial"/>
              </w:rPr>
            </w:pPr>
            <w:r w:rsidRPr="0091501B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>will be</w:t>
            </w:r>
            <w:r w:rsidRPr="0091501B">
              <w:rPr>
                <w:rFonts w:ascii="Arial" w:hAnsi="Arial" w:cs="Arial"/>
              </w:rPr>
              <w:t xml:space="preserve"> responsible for the </w:t>
            </w:r>
            <w:r>
              <w:rPr>
                <w:rFonts w:ascii="Arial" w:hAnsi="Arial" w:cs="Arial"/>
              </w:rPr>
              <w:t xml:space="preserve">leading and supporting the </w:t>
            </w:r>
            <w:r w:rsidRPr="0091501B">
              <w:rPr>
                <w:rFonts w:ascii="Arial" w:hAnsi="Arial" w:cs="Arial"/>
              </w:rPr>
              <w:t xml:space="preserve">procurement of </w:t>
            </w:r>
            <w:r>
              <w:rPr>
                <w:rFonts w:ascii="Arial" w:hAnsi="Arial" w:cs="Arial"/>
              </w:rPr>
              <w:t xml:space="preserve">agreed indirect and packaging goods and services </w:t>
            </w:r>
            <w:r w:rsidRPr="0091501B">
              <w:rPr>
                <w:rFonts w:ascii="Arial" w:hAnsi="Arial" w:cs="Arial"/>
              </w:rPr>
              <w:t xml:space="preserve">for our Yeo Valley Farms (Production) Ltd (YVFP) and Yeo Valley Fruit (YVF) businesses. </w:t>
            </w:r>
            <w:r>
              <w:rPr>
                <w:rFonts w:ascii="Arial" w:hAnsi="Arial" w:cs="Arial"/>
              </w:rPr>
              <w:t>Your role will be to work with business stakeholders to develop category sourcing plans; complet</w:t>
            </w:r>
            <w:r w:rsidR="00237AA9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market reviews identifying and implementing future sources of supply. Ensuring </w:t>
            </w:r>
            <w:r w:rsidR="00237AA9">
              <w:rPr>
                <w:rFonts w:ascii="Arial" w:hAnsi="Arial" w:cs="Arial"/>
              </w:rPr>
              <w:t>business growth</w:t>
            </w:r>
            <w:r>
              <w:rPr>
                <w:rFonts w:ascii="Arial" w:hAnsi="Arial" w:cs="Arial"/>
              </w:rPr>
              <w:t xml:space="preserve"> through optimized contracts and supplier</w:t>
            </w:r>
            <w:r w:rsidRPr="009150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management</w:t>
            </w:r>
            <w:r w:rsidR="00237AA9">
              <w:rPr>
                <w:rFonts w:ascii="Arial" w:hAnsi="Arial" w:cs="Arial"/>
              </w:rPr>
              <w:t xml:space="preserve"> which enable supply chain cost optimization, quality and service improvements, innovation and effectively manage risk</w:t>
            </w:r>
            <w:r>
              <w:rPr>
                <w:rFonts w:ascii="Arial" w:hAnsi="Arial" w:cs="Arial"/>
              </w:rPr>
              <w:t>.</w:t>
            </w:r>
          </w:p>
          <w:p w14:paraId="76A893C6" w14:textId="4344714D" w:rsidR="007A0D35" w:rsidRPr="00270F55" w:rsidRDefault="007A0D35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052E877A" w14:textId="77777777" w:rsidR="007A0D35" w:rsidRPr="00270F55" w:rsidRDefault="007A0D35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5F053CD" w14:textId="7CA72379" w:rsidR="00A3118E" w:rsidRDefault="00536D9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Your responsibilities</w:t>
            </w:r>
            <w:r w:rsidR="00A3118E"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:</w:t>
            </w:r>
          </w:p>
          <w:p w14:paraId="3308E539" w14:textId="774E96BE" w:rsidR="00996927" w:rsidRDefault="00996927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23C13ABD" w14:textId="6938DE44" w:rsidR="00996927" w:rsidRPr="00174FB3" w:rsidRDefault="00A36D4B" w:rsidP="00B16AC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business stakeholders to d</w:t>
            </w:r>
            <w:r w:rsidR="00996927" w:rsidRPr="00174FB3">
              <w:rPr>
                <w:rFonts w:ascii="Arial" w:hAnsi="Arial" w:cs="Arial"/>
              </w:rPr>
              <w:t>evelop category sourcing plans for indirect</w:t>
            </w:r>
            <w:r>
              <w:rPr>
                <w:rFonts w:ascii="Arial" w:hAnsi="Arial" w:cs="Arial"/>
              </w:rPr>
              <w:t xml:space="preserve"> and packaging</w:t>
            </w:r>
            <w:r w:rsidR="00996927" w:rsidRPr="00174FB3">
              <w:rPr>
                <w:rFonts w:ascii="Arial" w:hAnsi="Arial" w:cs="Arial"/>
              </w:rPr>
              <w:t xml:space="preserve"> spend areas</w:t>
            </w:r>
            <w:r>
              <w:rPr>
                <w:rFonts w:ascii="Arial" w:hAnsi="Arial" w:cs="Arial"/>
              </w:rPr>
              <w:t xml:space="preserve"> under influence – which drive cost optimization and innovation, improvements in quality, service, and support us meet our business sustainability commitments.</w:t>
            </w:r>
          </w:p>
          <w:p w14:paraId="5FEA5805" w14:textId="77777777" w:rsidR="00174FB3" w:rsidRPr="006A04CC" w:rsidRDefault="00174FB3" w:rsidP="00174FB3">
            <w:pPr>
              <w:pStyle w:val="ListParagraph"/>
              <w:spacing w:line="240" w:lineRule="auto"/>
              <w:rPr>
                <w:rFonts w:ascii="Arial" w:hAnsi="Arial" w:cs="Arial"/>
                <w:highlight w:val="cyan"/>
              </w:rPr>
            </w:pPr>
          </w:p>
          <w:p w14:paraId="341E9193" w14:textId="3E04D358" w:rsidR="00B16AC9" w:rsidRPr="00174FB3" w:rsidRDefault="00996927" w:rsidP="00060CE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Arial" w:hAnsi="Arial" w:cs="Arial"/>
              </w:rPr>
            </w:pPr>
            <w:r w:rsidRPr="00174FB3">
              <w:rPr>
                <w:rFonts w:ascii="Arial" w:hAnsi="Arial" w:cs="Arial"/>
                <w:color w:val="auto"/>
                <w:sz w:val="20"/>
                <w:szCs w:val="20"/>
              </w:rPr>
              <w:t>Negotiate and implement complex indirect supply contracts - completing market reviews where applicable to identify potential new sources of supply</w:t>
            </w:r>
            <w:r w:rsidRPr="00174FB3">
              <w:rPr>
                <w:rFonts w:ascii="Arial" w:hAnsi="Arial" w:cs="Arial"/>
                <w:sz w:val="20"/>
                <w:szCs w:val="20"/>
              </w:rPr>
              <w:t>.</w:t>
            </w:r>
            <w:r w:rsidR="00B16AC9" w:rsidRPr="00174F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AC9" w:rsidRPr="00174FB3">
              <w:rPr>
                <w:rFonts w:ascii="Arial" w:hAnsi="Arial" w:cs="Arial"/>
                <w:color w:val="auto"/>
                <w:sz w:val="20"/>
                <w:szCs w:val="20"/>
              </w:rPr>
              <w:t>Developing supplier contracts and master supply agreements that drive long-term improvements in business performance</w:t>
            </w:r>
            <w:r w:rsidR="00A36D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manage supply chain risk.</w:t>
            </w:r>
          </w:p>
          <w:p w14:paraId="41FF2B7A" w14:textId="77777777" w:rsidR="00174FB3" w:rsidRPr="006A04CC" w:rsidRDefault="00174FB3" w:rsidP="00174FB3">
            <w:pPr>
              <w:pStyle w:val="Default"/>
              <w:ind w:left="720" w:right="68"/>
              <w:jc w:val="both"/>
              <w:rPr>
                <w:rFonts w:ascii="Arial" w:hAnsi="Arial" w:cs="Arial"/>
                <w:highlight w:val="cyan"/>
              </w:rPr>
            </w:pPr>
          </w:p>
          <w:p w14:paraId="509BCBDA" w14:textId="5824F69E" w:rsidR="00174FB3" w:rsidRDefault="00174FB3" w:rsidP="00174FB3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174FB3">
              <w:rPr>
                <w:rFonts w:ascii="Arial" w:hAnsi="Arial" w:cs="Arial"/>
              </w:rPr>
              <w:t>Implement and manage strategic supplier relationship</w:t>
            </w:r>
            <w:r w:rsidRPr="00174FB3">
              <w:rPr>
                <w:rFonts w:ascii="Arial" w:hAnsi="Arial" w:cs="Arial"/>
                <w:lang w:val="en-GB"/>
              </w:rPr>
              <w:t xml:space="preserve"> programmes</w:t>
            </w:r>
            <w:r w:rsidRPr="00174FB3">
              <w:rPr>
                <w:rFonts w:ascii="Arial" w:hAnsi="Arial" w:cs="Arial"/>
              </w:rPr>
              <w:t xml:space="preserve">. </w:t>
            </w:r>
            <w:r w:rsidRPr="00174FB3">
              <w:rPr>
                <w:rFonts w:ascii="Arial" w:hAnsi="Arial" w:cs="Arial"/>
                <w:color w:val="000000" w:themeColor="text1"/>
              </w:rPr>
              <w:t xml:space="preserve">Ensuring </w:t>
            </w:r>
            <w:r w:rsidRPr="00174FB3">
              <w:rPr>
                <w:rFonts w:ascii="Arial" w:hAnsi="Arial" w:cs="Arial"/>
              </w:rPr>
              <w:t>delivery of indirect and packaging suppliers against defined cost, sustainability, quality and service requirements.</w:t>
            </w:r>
          </w:p>
          <w:p w14:paraId="4B1A48C1" w14:textId="77777777" w:rsidR="00174FB3" w:rsidRPr="00174FB3" w:rsidRDefault="00174FB3" w:rsidP="00174FB3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50D2E363" w14:textId="031EE112" w:rsidR="00237AA9" w:rsidRPr="00174FB3" w:rsidRDefault="00996927" w:rsidP="00B16AC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174FB3">
              <w:rPr>
                <w:rFonts w:ascii="Arial" w:hAnsi="Arial" w:cs="Arial"/>
              </w:rPr>
              <w:t xml:space="preserve">Optimise, </w:t>
            </w:r>
            <w:r w:rsidRPr="00174FB3">
              <w:rPr>
                <w:rFonts w:ascii="Arial" w:hAnsi="Arial" w:cs="Arial"/>
                <w:color w:val="000000" w:themeColor="text1"/>
              </w:rPr>
              <w:t xml:space="preserve">manage and monitor indirect supplier performance through implementation of appropriate contractual frameworks, specifications, service level agreements and supplier management processes. </w:t>
            </w:r>
          </w:p>
          <w:p w14:paraId="6B83DC44" w14:textId="77777777" w:rsidR="00174FB3" w:rsidRPr="00174FB3" w:rsidRDefault="00174FB3" w:rsidP="00174FB3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7AF93CFE" w14:textId="6290BB1D" w:rsidR="00996927" w:rsidRPr="00174FB3" w:rsidRDefault="00996927" w:rsidP="00B16AC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237AA9">
              <w:rPr>
                <w:rFonts w:ascii="Arial" w:hAnsi="Arial" w:cs="Arial"/>
              </w:rPr>
              <w:t xml:space="preserve">Provide </w:t>
            </w:r>
            <w:r w:rsidRPr="00237AA9">
              <w:rPr>
                <w:rFonts w:ascii="Arial" w:hAnsi="Arial" w:cs="Arial"/>
                <w:color w:val="000000" w:themeColor="text1"/>
              </w:rPr>
              <w:t>technical knowledge, training and guidance to support the development of wider business capability in indirect materials and services sourcing, contracting and supplier management.</w:t>
            </w:r>
          </w:p>
          <w:p w14:paraId="405D8D4F" w14:textId="77777777" w:rsidR="00174FB3" w:rsidRPr="00174FB3" w:rsidRDefault="00174FB3" w:rsidP="00174FB3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095EA78A" w14:textId="3075AA57" w:rsidR="00174FB3" w:rsidRPr="00174FB3" w:rsidRDefault="00174FB3" w:rsidP="00174FB3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174FB3">
              <w:rPr>
                <w:rFonts w:ascii="Arial" w:hAnsi="Arial" w:cs="Arial"/>
              </w:rPr>
              <w:t>Manage the implementation of key indirect</w:t>
            </w:r>
            <w:r w:rsidR="00A36D4B">
              <w:rPr>
                <w:rFonts w:ascii="Arial" w:hAnsi="Arial" w:cs="Arial"/>
              </w:rPr>
              <w:t xml:space="preserve"> and packaging</w:t>
            </w:r>
            <w:r w:rsidRPr="00174FB3">
              <w:rPr>
                <w:rFonts w:ascii="Arial" w:hAnsi="Arial" w:cs="Arial"/>
              </w:rPr>
              <w:t xml:space="preserve"> projects, ensuring appropriate buy-in from key stakeholders and suppliers to ensure appropriate prioritisation and resource support.</w:t>
            </w:r>
          </w:p>
          <w:p w14:paraId="7E25C0B4" w14:textId="77777777" w:rsidR="00174FB3" w:rsidRPr="00237AA9" w:rsidRDefault="00174FB3" w:rsidP="00174FB3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  <w:p w14:paraId="40BD2460" w14:textId="3A373C4B" w:rsidR="00996927" w:rsidRDefault="00B16AC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 w:rsidRPr="00237AA9">
              <w:rPr>
                <w:rFonts w:ascii="Arial" w:hAnsi="Arial" w:cs="Arial"/>
              </w:rPr>
              <w:t xml:space="preserve">Work with the </w:t>
            </w:r>
            <w:r w:rsidR="00237AA9" w:rsidRPr="00237AA9">
              <w:rPr>
                <w:rFonts w:ascii="Arial" w:hAnsi="Arial" w:cs="Arial"/>
              </w:rPr>
              <w:t>Procurement Manager – Packaging and Indirects, the wider procurement team</w:t>
            </w:r>
            <w:r w:rsidRPr="00237AA9">
              <w:rPr>
                <w:rFonts w:ascii="Arial" w:hAnsi="Arial" w:cs="Arial"/>
              </w:rPr>
              <w:t xml:space="preserve"> and business stakeholders to identify and implement improvements to indirect procurement systems and processes.</w:t>
            </w:r>
          </w:p>
          <w:p w14:paraId="66497ED3" w14:textId="77777777" w:rsidR="00174FB3" w:rsidRPr="00174FB3" w:rsidRDefault="00174FB3" w:rsidP="00174FB3">
            <w:pPr>
              <w:spacing w:line="240" w:lineRule="auto"/>
              <w:rPr>
                <w:rFonts w:ascii="Arial" w:hAnsi="Arial" w:cs="Arial"/>
              </w:rPr>
            </w:pPr>
          </w:p>
          <w:p w14:paraId="40B8CB0F" w14:textId="7F4CD502" w:rsidR="00F92965" w:rsidRPr="00174FB3" w:rsidRDefault="00E24BDB" w:rsidP="00060CE5">
            <w:pPr>
              <w:pStyle w:val="Default"/>
              <w:numPr>
                <w:ilvl w:val="0"/>
                <w:numId w:val="25"/>
              </w:numPr>
              <w:ind w:right="6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Support</w:t>
            </w:r>
            <w:r w:rsidR="00AD4469" w:rsidRPr="00174FB3">
              <w:rPr>
                <w:rFonts w:ascii="Arial" w:hAnsi="Arial" w:cs="Arial"/>
                <w:color w:val="auto"/>
                <w:sz w:val="20"/>
                <w:szCs w:val="20"/>
              </w:rPr>
              <w:t xml:space="preserve"> the development of the YV Energy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sourcing</w:t>
            </w:r>
            <w:r w:rsidR="00AD4469" w:rsidRPr="00174FB3">
              <w:rPr>
                <w:rFonts w:ascii="Arial" w:hAnsi="Arial" w:cs="Arial"/>
                <w:color w:val="auto"/>
                <w:sz w:val="20"/>
                <w:szCs w:val="20"/>
              </w:rPr>
              <w:t xml:space="preserve"> strategy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and </w:t>
            </w:r>
            <w:r w:rsidR="00AD4469" w:rsidRPr="00174FB3">
              <w:rPr>
                <w:rFonts w:ascii="Arial" w:hAnsi="Arial" w:cs="Arial"/>
                <w:color w:val="auto"/>
                <w:sz w:val="20"/>
                <w:szCs w:val="20"/>
              </w:rPr>
              <w:t xml:space="preserve">leading our energy trading programme. </w:t>
            </w:r>
          </w:p>
          <w:p w14:paraId="5F1E44FD" w14:textId="23C9A3D0" w:rsidR="00AA209C" w:rsidRPr="00270F55" w:rsidRDefault="00AA209C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E24BDB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59FFC216" w14:textId="77777777" w:rsidR="00AA209C" w:rsidRPr="00270F55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1E2DC3F2" w14:textId="2F7CF93A" w:rsidR="00AA209C" w:rsidRPr="00270F55" w:rsidRDefault="00EE2439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hAnsi="Georgia"/>
                <w:b/>
                <w:caps w:val="0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aps w:val="0"/>
                <w:sz w:val="20"/>
                <w:szCs w:val="20"/>
              </w:rPr>
              <w:t>Strategy Development</w:t>
            </w:r>
          </w:p>
          <w:p w14:paraId="6063CD95" w14:textId="77777777" w:rsidR="003D56E6" w:rsidRDefault="005F7D63" w:rsidP="00C41EEC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 w:cs="Arial"/>
                <w:color w:val="auto"/>
                <w:sz w:val="20"/>
                <w:szCs w:val="20"/>
              </w:rPr>
              <w:t xml:space="preserve">Develops </w:t>
            </w:r>
            <w:r w:rsidR="009F0295" w:rsidRPr="00270F55">
              <w:rPr>
                <w:rFonts w:ascii="Georgia" w:hAnsi="Georgia" w:cs="Arial"/>
                <w:color w:val="auto"/>
                <w:sz w:val="20"/>
                <w:szCs w:val="20"/>
              </w:rPr>
              <w:t>and manages the implementation of</w:t>
            </w:r>
            <w:r w:rsidRPr="00270F55">
              <w:rPr>
                <w:rFonts w:ascii="Georgia" w:hAnsi="Georgia" w:cs="Arial"/>
                <w:color w:val="auto"/>
                <w:sz w:val="20"/>
                <w:szCs w:val="20"/>
              </w:rPr>
              <w:t xml:space="preserve"> </w:t>
            </w:r>
            <w:r w:rsidR="00F42CDF">
              <w:rPr>
                <w:rFonts w:ascii="Georgia" w:hAnsi="Georgia" w:cs="Arial"/>
                <w:color w:val="auto"/>
                <w:sz w:val="20"/>
                <w:szCs w:val="20"/>
              </w:rPr>
              <w:t xml:space="preserve">strategic </w:t>
            </w:r>
            <w:r w:rsidR="000044B2" w:rsidRPr="00270F55">
              <w:rPr>
                <w:rFonts w:ascii="Georgia" w:hAnsi="Georgia" w:cs="Arial"/>
                <w:color w:val="auto"/>
                <w:sz w:val="20"/>
                <w:szCs w:val="20"/>
              </w:rPr>
              <w:t>category plans and projects</w:t>
            </w:r>
            <w:r w:rsidR="009F0295" w:rsidRPr="00270F55">
              <w:rPr>
                <w:rFonts w:ascii="Georgia" w:hAnsi="Georgia" w:cs="Arial"/>
                <w:color w:val="auto"/>
                <w:sz w:val="20"/>
                <w:szCs w:val="20"/>
              </w:rPr>
              <w:t xml:space="preserve">; </w:t>
            </w:r>
            <w:r w:rsidR="00E41E48" w:rsidRPr="00270F55">
              <w:rPr>
                <w:rFonts w:ascii="Georgia" w:hAnsi="Georgia" w:cs="Arial"/>
                <w:color w:val="auto"/>
                <w:sz w:val="20"/>
                <w:szCs w:val="20"/>
              </w:rPr>
              <w:t>using</w:t>
            </w:r>
            <w:r w:rsidR="005C185C" w:rsidRPr="00270F55">
              <w:rPr>
                <w:rFonts w:ascii="Georgia" w:hAnsi="Georgia" w:cs="Arial"/>
                <w:color w:val="auto"/>
                <w:sz w:val="20"/>
                <w:szCs w:val="20"/>
              </w:rPr>
              <w:t xml:space="preserve"> internal business and external</w:t>
            </w:r>
            <w:r w:rsidR="00EE2439" w:rsidRPr="00270F55">
              <w:rPr>
                <w:rFonts w:ascii="Georgia" w:hAnsi="Georgia" w:cs="Arial"/>
                <w:color w:val="auto"/>
                <w:sz w:val="20"/>
                <w:szCs w:val="20"/>
              </w:rPr>
              <w:t xml:space="preserve"> market knowledge. </w:t>
            </w:r>
          </w:p>
          <w:p w14:paraId="1A7D8AD4" w14:textId="0C1A19FE" w:rsidR="000C0D3F" w:rsidRPr="00270F55" w:rsidRDefault="00862912" w:rsidP="00C41EEC">
            <w:pPr>
              <w:pStyle w:val="Default"/>
              <w:jc w:val="both"/>
              <w:rPr>
                <w:rFonts w:ascii="Georgia" w:hAnsi="Georgia" w:cs="Arial"/>
                <w:color w:val="auto"/>
                <w:sz w:val="20"/>
                <w:szCs w:val="20"/>
              </w:rPr>
            </w:pPr>
            <w:r>
              <w:rPr>
                <w:rFonts w:ascii="Georgia" w:hAnsi="Georgia" w:cs="Arial"/>
                <w:color w:val="auto"/>
                <w:sz w:val="20"/>
                <w:szCs w:val="20"/>
              </w:rPr>
              <w:t xml:space="preserve">In partnership with </w:t>
            </w:r>
            <w:r w:rsidR="00E24BDB">
              <w:rPr>
                <w:rFonts w:ascii="Georgia" w:hAnsi="Georgia" w:cs="Arial"/>
                <w:color w:val="auto"/>
                <w:sz w:val="20"/>
                <w:szCs w:val="20"/>
              </w:rPr>
              <w:t xml:space="preserve">the wider procurement team and </w:t>
            </w:r>
            <w:r>
              <w:rPr>
                <w:rFonts w:ascii="Georgia" w:hAnsi="Georgia" w:cs="Arial"/>
                <w:color w:val="auto"/>
                <w:sz w:val="20"/>
                <w:szCs w:val="20"/>
              </w:rPr>
              <w:t xml:space="preserve">key business stakeholders </w:t>
            </w:r>
            <w:r w:rsidR="00E24BDB">
              <w:rPr>
                <w:rFonts w:ascii="Georgia" w:hAnsi="Georgia" w:cs="Arial"/>
                <w:color w:val="auto"/>
                <w:sz w:val="20"/>
                <w:szCs w:val="20"/>
              </w:rPr>
              <w:t xml:space="preserve">refines, </w:t>
            </w:r>
            <w:r>
              <w:rPr>
                <w:rFonts w:ascii="Georgia" w:hAnsi="Georgia" w:cs="Arial"/>
                <w:color w:val="auto"/>
                <w:sz w:val="20"/>
                <w:szCs w:val="20"/>
              </w:rPr>
              <w:t>d</w:t>
            </w:r>
            <w:r w:rsidR="00F42CDF">
              <w:rPr>
                <w:rFonts w:ascii="Georgia" w:hAnsi="Georgia" w:cs="Arial"/>
                <w:color w:val="auto"/>
                <w:sz w:val="20"/>
                <w:szCs w:val="20"/>
              </w:rPr>
              <w:t>evelops and implements indirect procurement processes and systems.</w:t>
            </w:r>
          </w:p>
          <w:p w14:paraId="14ECCE34" w14:textId="77777777" w:rsidR="00EE2439" w:rsidRPr="00270F55" w:rsidRDefault="00EE2439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6004AC05" w14:textId="7B99790E" w:rsidR="00AA209C" w:rsidRPr="00270F55" w:rsidRDefault="00EE2439" w:rsidP="00C41EEC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Sourcing and Evaluation</w:t>
            </w:r>
          </w:p>
          <w:p w14:paraId="5E447AC2" w14:textId="732A5CB9" w:rsidR="00AA209C" w:rsidRPr="00270F55" w:rsidRDefault="00AA209C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73EECEA6" w14:textId="23CEA350" w:rsidR="00AA209C" w:rsidRPr="00270F55" w:rsidRDefault="00EE2439" w:rsidP="00C41EEC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Understands the procurement lifecycle and uses appropriate </w:t>
            </w:r>
            <w:r w:rsidR="00BD3F83" w:rsidRPr="00270F55">
              <w:rPr>
                <w:rFonts w:ascii="Georgia" w:hAnsi="Georgia"/>
                <w:color w:val="auto"/>
                <w:sz w:val="20"/>
                <w:szCs w:val="20"/>
              </w:rPr>
              <w:t>procurement</w:t>
            </w: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tools and techniques.</w:t>
            </w:r>
            <w:r w:rsidR="0045303D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Appropriately considers and communicates the risks and opportunities when making contracting </w:t>
            </w:r>
            <w:r w:rsidR="00A6585F" w:rsidRPr="00270F55">
              <w:rPr>
                <w:rFonts w:ascii="Georgia" w:hAnsi="Georgia"/>
                <w:color w:val="auto"/>
                <w:sz w:val="20"/>
                <w:szCs w:val="20"/>
              </w:rPr>
              <w:t>decisions or</w:t>
            </w:r>
            <w:r w:rsidR="0045303D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developing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strategic</w:t>
            </w:r>
            <w:r w:rsidR="0045303D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category plans. </w:t>
            </w:r>
          </w:p>
          <w:p w14:paraId="071A3379" w14:textId="0147CC61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</w:p>
          <w:p w14:paraId="38BBF162" w14:textId="74BE1B50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Demand &amp; Requirements Planning</w:t>
            </w:r>
          </w:p>
          <w:p w14:paraId="1D281731" w14:textId="2473A4CE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260E7D6E" w14:textId="01170CD1" w:rsidR="000C0D3F" w:rsidRPr="00270F55" w:rsidRDefault="009F0295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>Gathers, a</w:t>
            </w:r>
            <w:r w:rsidR="003941B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nalyses and presents </w:t>
            </w:r>
            <w:r w:rsidR="00F6272A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complex category </w:t>
            </w:r>
            <w:r w:rsidR="003941B2" w:rsidRPr="00270F55">
              <w:rPr>
                <w:rFonts w:ascii="Georgia" w:hAnsi="Georgia"/>
                <w:color w:val="auto"/>
                <w:sz w:val="20"/>
                <w:szCs w:val="20"/>
              </w:rPr>
              <w:t>data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and proposals</w:t>
            </w:r>
            <w:r w:rsidR="003941B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in a range of formats to business stakeholders and suppliers to</w:t>
            </w:r>
            <w:r w:rsidR="005C185C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3941B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inform decision making. </w:t>
            </w:r>
          </w:p>
          <w:p w14:paraId="017B3C40" w14:textId="34ADDFA2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6CA209F" w14:textId="37A61A02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Negotiation</w:t>
            </w:r>
          </w:p>
          <w:p w14:paraId="635229B5" w14:textId="1871FF0D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6216FC90" w14:textId="6C5371CF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Plans and engages in </w:t>
            </w:r>
            <w:r w:rsidR="00862912">
              <w:rPr>
                <w:rFonts w:ascii="Georgia" w:hAnsi="Georgia"/>
                <w:color w:val="auto"/>
                <w:sz w:val="20"/>
                <w:szCs w:val="20"/>
              </w:rPr>
              <w:t xml:space="preserve">complex </w:t>
            </w: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negotiations which deliver the best 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achievable long-term </w:t>
            </w: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>commercial outcomes.</w:t>
            </w:r>
          </w:p>
          <w:p w14:paraId="0D692C03" w14:textId="6A4E82DF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63EF105" w14:textId="632A16CF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Contracting</w:t>
            </w:r>
          </w:p>
          <w:p w14:paraId="77B12CF2" w14:textId="394ED9D6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631641D7" w14:textId="52EA6627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Is able to </w:t>
            </w:r>
            <w:r w:rsidR="00F6272A" w:rsidRPr="00270F55">
              <w:rPr>
                <w:rFonts w:ascii="Georgia" w:hAnsi="Georgia"/>
                <w:color w:val="auto"/>
                <w:sz w:val="20"/>
                <w:szCs w:val="20"/>
              </w:rPr>
              <w:t>draft</w:t>
            </w:r>
            <w:r w:rsidR="000044B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, </w:t>
            </w:r>
            <w:r w:rsidR="00192AA3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implement </w:t>
            </w:r>
            <w:r w:rsidR="000044B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and manage 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>complex long-term</w:t>
            </w:r>
            <w:r w:rsidR="00192AA3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>supplier agreements</w:t>
            </w:r>
            <w:r w:rsidR="00192AA3" w:rsidRPr="00270F55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  <w:r w:rsidR="00862912">
              <w:rPr>
                <w:rFonts w:ascii="Georgia" w:hAnsi="Georgia"/>
                <w:color w:val="auto"/>
                <w:sz w:val="20"/>
                <w:szCs w:val="20"/>
              </w:rPr>
              <w:t xml:space="preserve"> Able to draft service specifications, service level agreements and KPIs across a range of indirect</w:t>
            </w:r>
            <w:r w:rsidR="00E24BDB">
              <w:rPr>
                <w:rFonts w:ascii="Georgia" w:hAnsi="Georgia"/>
                <w:color w:val="auto"/>
                <w:sz w:val="20"/>
                <w:szCs w:val="20"/>
              </w:rPr>
              <w:t xml:space="preserve"> and packaging</w:t>
            </w:r>
            <w:r w:rsidR="00862912">
              <w:rPr>
                <w:rFonts w:ascii="Georgia" w:hAnsi="Georgia"/>
                <w:color w:val="auto"/>
                <w:sz w:val="20"/>
                <w:szCs w:val="20"/>
              </w:rPr>
              <w:t xml:space="preserve"> categories. </w:t>
            </w:r>
          </w:p>
          <w:p w14:paraId="60FF8930" w14:textId="77777777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4457749E" w14:textId="4657B00E" w:rsidR="000C0D3F" w:rsidRPr="00270F55" w:rsidRDefault="005C185C" w:rsidP="000C0D3F">
            <w:pPr>
              <w:pStyle w:val="Default"/>
              <w:jc w:val="both"/>
              <w:rPr>
                <w:rFonts w:ascii="Georgia" w:hAnsi="Georgia"/>
                <w:b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b/>
                <w:color w:val="auto"/>
                <w:sz w:val="20"/>
                <w:szCs w:val="20"/>
              </w:rPr>
              <w:t>Supplier Management</w:t>
            </w:r>
          </w:p>
          <w:p w14:paraId="6A219B47" w14:textId="595AB3ED" w:rsidR="000C0D3F" w:rsidRPr="00270F55" w:rsidRDefault="000C0D3F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264ED061" w14:textId="6774F7CB" w:rsidR="000C0D3F" w:rsidRPr="00270F55" w:rsidRDefault="00AF70DE" w:rsidP="000C0D3F">
            <w:pPr>
              <w:pStyle w:val="Default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Understands and is able to work with stakeholders and suppliers to implement and measure appropriate supplier performance metrics. </w:t>
            </w:r>
            <w:r w:rsidR="005C185C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Develops </w:t>
            </w:r>
            <w:r w:rsidR="00811D1F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long-term strategic </w:t>
            </w:r>
            <w:r w:rsidR="005C185C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relationships with </w:t>
            </w:r>
            <w:r w:rsidR="00811D1F" w:rsidRPr="00270F55">
              <w:rPr>
                <w:rFonts w:ascii="Georgia" w:hAnsi="Georgia"/>
                <w:color w:val="auto"/>
                <w:sz w:val="20"/>
                <w:szCs w:val="20"/>
              </w:rPr>
              <w:t>key</w:t>
            </w:r>
            <w:r w:rsidR="00E65382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5C185C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suppliers which deliver continuous performance </w:t>
            </w:r>
            <w:r w:rsidR="00A6585F" w:rsidRPr="00270F55">
              <w:rPr>
                <w:rFonts w:ascii="Georgia" w:hAnsi="Georgia"/>
                <w:color w:val="auto"/>
                <w:sz w:val="20"/>
                <w:szCs w:val="20"/>
              </w:rPr>
              <w:t>improvement and</w:t>
            </w:r>
            <w:r w:rsidR="005C185C" w:rsidRPr="00270F55">
              <w:rPr>
                <w:rFonts w:ascii="Georgia" w:hAnsi="Georgia"/>
                <w:color w:val="auto"/>
                <w:sz w:val="20"/>
                <w:szCs w:val="20"/>
              </w:rPr>
              <w:t xml:space="preserve"> create opportunities for business growth and development.</w:t>
            </w:r>
          </w:p>
          <w:p w14:paraId="52ED4620" w14:textId="333F45EB" w:rsidR="00AA209C" w:rsidRPr="00270F55" w:rsidRDefault="00AA209C" w:rsidP="00AA209C">
            <w:pPr>
              <w:pStyle w:val="Default"/>
              <w:ind w:right="164"/>
              <w:jc w:val="both"/>
              <w:rPr>
                <w:rFonts w:ascii="Georgia" w:hAnsi="Georgia"/>
                <w:color w:val="auto"/>
                <w:sz w:val="20"/>
                <w:szCs w:val="22"/>
              </w:rPr>
            </w:pPr>
          </w:p>
        </w:tc>
      </w:tr>
    </w:tbl>
    <w:p w14:paraId="3AA03FE0" w14:textId="51BC9D31" w:rsidR="00CD585C" w:rsidRPr="00270F55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 w:rsidRPr="00270F55"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lastRenderedPageBreak/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742D" w14:textId="77777777" w:rsidR="00CC6099" w:rsidRDefault="00CC6099" w:rsidP="00713050">
      <w:pPr>
        <w:spacing w:line="240" w:lineRule="auto"/>
      </w:pPr>
      <w:r>
        <w:separator/>
      </w:r>
    </w:p>
  </w:endnote>
  <w:endnote w:type="continuationSeparator" w:id="0">
    <w:p w14:paraId="019B0457" w14:textId="77777777" w:rsidR="00CC6099" w:rsidRDefault="00CC609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B430" w14:textId="77777777" w:rsidR="00CC6099" w:rsidRDefault="00CC6099" w:rsidP="00713050">
      <w:pPr>
        <w:spacing w:line="240" w:lineRule="auto"/>
      </w:pPr>
      <w:r>
        <w:separator/>
      </w:r>
    </w:p>
  </w:footnote>
  <w:footnote w:type="continuationSeparator" w:id="0">
    <w:p w14:paraId="460ECE9E" w14:textId="77777777" w:rsidR="00CC6099" w:rsidRDefault="00CC609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6.4pt;height:160.2pt" o:bullet="t">
        <v:imagedata r:id="rId1" o:title="Grass heart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01C4D"/>
    <w:multiLevelType w:val="hybridMultilevel"/>
    <w:tmpl w:val="D8721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47390"/>
    <w:multiLevelType w:val="hybridMultilevel"/>
    <w:tmpl w:val="E7962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5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81E70"/>
    <w:multiLevelType w:val="hybridMultilevel"/>
    <w:tmpl w:val="33BC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02220">
    <w:abstractNumId w:val="22"/>
  </w:num>
  <w:num w:numId="2" w16cid:durableId="1534614978">
    <w:abstractNumId w:val="1"/>
  </w:num>
  <w:num w:numId="3" w16cid:durableId="201528155">
    <w:abstractNumId w:val="21"/>
  </w:num>
  <w:num w:numId="4" w16cid:durableId="2058510802">
    <w:abstractNumId w:val="8"/>
  </w:num>
  <w:num w:numId="5" w16cid:durableId="418526835">
    <w:abstractNumId w:val="9"/>
  </w:num>
  <w:num w:numId="6" w16cid:durableId="1587377553">
    <w:abstractNumId w:val="2"/>
  </w:num>
  <w:num w:numId="7" w16cid:durableId="689599856">
    <w:abstractNumId w:val="27"/>
  </w:num>
  <w:num w:numId="8" w16cid:durableId="870647945">
    <w:abstractNumId w:val="17"/>
  </w:num>
  <w:num w:numId="9" w16cid:durableId="723869620">
    <w:abstractNumId w:val="25"/>
  </w:num>
  <w:num w:numId="10" w16cid:durableId="1799956276">
    <w:abstractNumId w:val="16"/>
  </w:num>
  <w:num w:numId="11" w16cid:durableId="236018230">
    <w:abstractNumId w:val="11"/>
  </w:num>
  <w:num w:numId="12" w16cid:durableId="403071403">
    <w:abstractNumId w:val="7"/>
  </w:num>
  <w:num w:numId="13" w16cid:durableId="880630396">
    <w:abstractNumId w:val="4"/>
  </w:num>
  <w:num w:numId="14" w16cid:durableId="2039042708">
    <w:abstractNumId w:val="20"/>
  </w:num>
  <w:num w:numId="15" w16cid:durableId="1498695114">
    <w:abstractNumId w:val="23"/>
  </w:num>
  <w:num w:numId="16" w16cid:durableId="627468108">
    <w:abstractNumId w:val="24"/>
  </w:num>
  <w:num w:numId="17" w16cid:durableId="490172164">
    <w:abstractNumId w:val="5"/>
  </w:num>
  <w:num w:numId="18" w16cid:durableId="798107917">
    <w:abstractNumId w:val="3"/>
  </w:num>
  <w:num w:numId="19" w16cid:durableId="903877797">
    <w:abstractNumId w:val="12"/>
  </w:num>
  <w:num w:numId="20" w16cid:durableId="372922618">
    <w:abstractNumId w:val="6"/>
  </w:num>
  <w:num w:numId="21" w16cid:durableId="140850382">
    <w:abstractNumId w:val="14"/>
  </w:num>
  <w:num w:numId="22" w16cid:durableId="2086485417">
    <w:abstractNumId w:val="10"/>
  </w:num>
  <w:num w:numId="23" w16cid:durableId="1525902280">
    <w:abstractNumId w:val="0"/>
  </w:num>
  <w:num w:numId="24" w16cid:durableId="813644253">
    <w:abstractNumId w:val="19"/>
  </w:num>
  <w:num w:numId="25" w16cid:durableId="1267273785">
    <w:abstractNumId w:val="15"/>
  </w:num>
  <w:num w:numId="26" w16cid:durableId="256443277">
    <w:abstractNumId w:val="26"/>
  </w:num>
  <w:num w:numId="27" w16cid:durableId="1293437532">
    <w:abstractNumId w:val="13"/>
  </w:num>
  <w:num w:numId="28" w16cid:durableId="2019385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0177"/>
    <w:rsid w:val="000044B2"/>
    <w:rsid w:val="00004A25"/>
    <w:rsid w:val="00006DD2"/>
    <w:rsid w:val="00037C4A"/>
    <w:rsid w:val="00040067"/>
    <w:rsid w:val="00060CE5"/>
    <w:rsid w:val="000654DA"/>
    <w:rsid w:val="00071845"/>
    <w:rsid w:val="00072DA0"/>
    <w:rsid w:val="00087B4A"/>
    <w:rsid w:val="00091382"/>
    <w:rsid w:val="00093A35"/>
    <w:rsid w:val="000A5184"/>
    <w:rsid w:val="000B0619"/>
    <w:rsid w:val="000B61CA"/>
    <w:rsid w:val="000C0B0D"/>
    <w:rsid w:val="000C0D3F"/>
    <w:rsid w:val="000C1A4B"/>
    <w:rsid w:val="000E513B"/>
    <w:rsid w:val="000F7610"/>
    <w:rsid w:val="001061ED"/>
    <w:rsid w:val="00114ED7"/>
    <w:rsid w:val="00117CDD"/>
    <w:rsid w:val="001222B8"/>
    <w:rsid w:val="00140B0E"/>
    <w:rsid w:val="00142D20"/>
    <w:rsid w:val="001464D0"/>
    <w:rsid w:val="00152C29"/>
    <w:rsid w:val="001644EF"/>
    <w:rsid w:val="00174FB3"/>
    <w:rsid w:val="0017731E"/>
    <w:rsid w:val="00192AA3"/>
    <w:rsid w:val="001A5CA9"/>
    <w:rsid w:val="001B2AC1"/>
    <w:rsid w:val="001B403A"/>
    <w:rsid w:val="00217980"/>
    <w:rsid w:val="00223BBD"/>
    <w:rsid w:val="00237AA9"/>
    <w:rsid w:val="00241064"/>
    <w:rsid w:val="00254C27"/>
    <w:rsid w:val="00261698"/>
    <w:rsid w:val="00270F55"/>
    <w:rsid w:val="00271662"/>
    <w:rsid w:val="0027404F"/>
    <w:rsid w:val="00293B83"/>
    <w:rsid w:val="002964CA"/>
    <w:rsid w:val="002B091C"/>
    <w:rsid w:val="002B3C47"/>
    <w:rsid w:val="002B52B0"/>
    <w:rsid w:val="002C03BA"/>
    <w:rsid w:val="002C2CDD"/>
    <w:rsid w:val="002D45C6"/>
    <w:rsid w:val="002D45DA"/>
    <w:rsid w:val="002D4DFE"/>
    <w:rsid w:val="002E1160"/>
    <w:rsid w:val="002F03FA"/>
    <w:rsid w:val="00313166"/>
    <w:rsid w:val="00313E86"/>
    <w:rsid w:val="00321E03"/>
    <w:rsid w:val="00333CD3"/>
    <w:rsid w:val="00340365"/>
    <w:rsid w:val="00342B64"/>
    <w:rsid w:val="00342C69"/>
    <w:rsid w:val="0035354D"/>
    <w:rsid w:val="00363D6C"/>
    <w:rsid w:val="00364079"/>
    <w:rsid w:val="0037174C"/>
    <w:rsid w:val="00392874"/>
    <w:rsid w:val="003941B2"/>
    <w:rsid w:val="003A4375"/>
    <w:rsid w:val="003A6259"/>
    <w:rsid w:val="003A7086"/>
    <w:rsid w:val="003C2A18"/>
    <w:rsid w:val="003C5528"/>
    <w:rsid w:val="003D56E6"/>
    <w:rsid w:val="003F3A39"/>
    <w:rsid w:val="003F7D37"/>
    <w:rsid w:val="00403E5F"/>
    <w:rsid w:val="004077FB"/>
    <w:rsid w:val="00412C6A"/>
    <w:rsid w:val="00414BDD"/>
    <w:rsid w:val="00424DD9"/>
    <w:rsid w:val="00444E4B"/>
    <w:rsid w:val="00447A2D"/>
    <w:rsid w:val="00451107"/>
    <w:rsid w:val="0045303D"/>
    <w:rsid w:val="0046104A"/>
    <w:rsid w:val="004717C5"/>
    <w:rsid w:val="004856B6"/>
    <w:rsid w:val="004B5355"/>
    <w:rsid w:val="004C1E15"/>
    <w:rsid w:val="004D056B"/>
    <w:rsid w:val="004D6A1B"/>
    <w:rsid w:val="004F3C18"/>
    <w:rsid w:val="004F3EE2"/>
    <w:rsid w:val="00506D9E"/>
    <w:rsid w:val="005153A7"/>
    <w:rsid w:val="00520F38"/>
    <w:rsid w:val="00522843"/>
    <w:rsid w:val="00523479"/>
    <w:rsid w:val="005315FA"/>
    <w:rsid w:val="00532027"/>
    <w:rsid w:val="00536D97"/>
    <w:rsid w:val="00536E8A"/>
    <w:rsid w:val="00543DB7"/>
    <w:rsid w:val="005729B0"/>
    <w:rsid w:val="00572CE1"/>
    <w:rsid w:val="005735F4"/>
    <w:rsid w:val="00580843"/>
    <w:rsid w:val="005A0EE5"/>
    <w:rsid w:val="005A29C7"/>
    <w:rsid w:val="005B206D"/>
    <w:rsid w:val="005B3C08"/>
    <w:rsid w:val="005C185C"/>
    <w:rsid w:val="005C7194"/>
    <w:rsid w:val="005D3397"/>
    <w:rsid w:val="005D6812"/>
    <w:rsid w:val="005F7D63"/>
    <w:rsid w:val="00604B97"/>
    <w:rsid w:val="00625AEB"/>
    <w:rsid w:val="006306CC"/>
    <w:rsid w:val="00641630"/>
    <w:rsid w:val="00642FA8"/>
    <w:rsid w:val="00663CB2"/>
    <w:rsid w:val="006641E5"/>
    <w:rsid w:val="00677D05"/>
    <w:rsid w:val="00684488"/>
    <w:rsid w:val="006851E7"/>
    <w:rsid w:val="006A04CC"/>
    <w:rsid w:val="006A3CE7"/>
    <w:rsid w:val="006C2847"/>
    <w:rsid w:val="006C4C50"/>
    <w:rsid w:val="006D76B1"/>
    <w:rsid w:val="0070617C"/>
    <w:rsid w:val="00706277"/>
    <w:rsid w:val="00711092"/>
    <w:rsid w:val="007110C9"/>
    <w:rsid w:val="00713050"/>
    <w:rsid w:val="007165FE"/>
    <w:rsid w:val="00716E50"/>
    <w:rsid w:val="00734490"/>
    <w:rsid w:val="00741125"/>
    <w:rsid w:val="00746F7F"/>
    <w:rsid w:val="007569C1"/>
    <w:rsid w:val="00757152"/>
    <w:rsid w:val="00763832"/>
    <w:rsid w:val="0076414B"/>
    <w:rsid w:val="00776660"/>
    <w:rsid w:val="007940E2"/>
    <w:rsid w:val="007A0D35"/>
    <w:rsid w:val="007B4BB7"/>
    <w:rsid w:val="007D2696"/>
    <w:rsid w:val="007E3275"/>
    <w:rsid w:val="007F1D0A"/>
    <w:rsid w:val="00801CE7"/>
    <w:rsid w:val="00811117"/>
    <w:rsid w:val="00811D1F"/>
    <w:rsid w:val="00816D1C"/>
    <w:rsid w:val="0082066F"/>
    <w:rsid w:val="00825DB8"/>
    <w:rsid w:val="00841146"/>
    <w:rsid w:val="00842327"/>
    <w:rsid w:val="00846B0B"/>
    <w:rsid w:val="00862912"/>
    <w:rsid w:val="00865A12"/>
    <w:rsid w:val="00871965"/>
    <w:rsid w:val="0088504C"/>
    <w:rsid w:val="0089382B"/>
    <w:rsid w:val="008943BA"/>
    <w:rsid w:val="008A1907"/>
    <w:rsid w:val="008B2DC8"/>
    <w:rsid w:val="008C1810"/>
    <w:rsid w:val="008C6BCA"/>
    <w:rsid w:val="008C7B50"/>
    <w:rsid w:val="008D4568"/>
    <w:rsid w:val="008E7E40"/>
    <w:rsid w:val="008F2F0F"/>
    <w:rsid w:val="00936173"/>
    <w:rsid w:val="0095715F"/>
    <w:rsid w:val="00961B1E"/>
    <w:rsid w:val="009678FE"/>
    <w:rsid w:val="00971F06"/>
    <w:rsid w:val="00976EC6"/>
    <w:rsid w:val="00996927"/>
    <w:rsid w:val="009A0924"/>
    <w:rsid w:val="009B3C40"/>
    <w:rsid w:val="009B4D37"/>
    <w:rsid w:val="009E11FD"/>
    <w:rsid w:val="009F0295"/>
    <w:rsid w:val="009F3B49"/>
    <w:rsid w:val="009F6424"/>
    <w:rsid w:val="00A000EC"/>
    <w:rsid w:val="00A0642E"/>
    <w:rsid w:val="00A13461"/>
    <w:rsid w:val="00A3118E"/>
    <w:rsid w:val="00A36D4B"/>
    <w:rsid w:val="00A42540"/>
    <w:rsid w:val="00A50939"/>
    <w:rsid w:val="00A53EE6"/>
    <w:rsid w:val="00A60DA6"/>
    <w:rsid w:val="00A6439D"/>
    <w:rsid w:val="00A6585F"/>
    <w:rsid w:val="00A94332"/>
    <w:rsid w:val="00AA0453"/>
    <w:rsid w:val="00AA209C"/>
    <w:rsid w:val="00AA455E"/>
    <w:rsid w:val="00AA6A40"/>
    <w:rsid w:val="00AC4520"/>
    <w:rsid w:val="00AD4469"/>
    <w:rsid w:val="00AF70DE"/>
    <w:rsid w:val="00B0024B"/>
    <w:rsid w:val="00B01658"/>
    <w:rsid w:val="00B14A06"/>
    <w:rsid w:val="00B16AC9"/>
    <w:rsid w:val="00B219B2"/>
    <w:rsid w:val="00B25FD8"/>
    <w:rsid w:val="00B34070"/>
    <w:rsid w:val="00B5664D"/>
    <w:rsid w:val="00B66375"/>
    <w:rsid w:val="00BA1046"/>
    <w:rsid w:val="00BA5B40"/>
    <w:rsid w:val="00BB5348"/>
    <w:rsid w:val="00BB793F"/>
    <w:rsid w:val="00BD0206"/>
    <w:rsid w:val="00BD3F83"/>
    <w:rsid w:val="00BF2B9A"/>
    <w:rsid w:val="00C06F6F"/>
    <w:rsid w:val="00C2098A"/>
    <w:rsid w:val="00C307E2"/>
    <w:rsid w:val="00C325B8"/>
    <w:rsid w:val="00C41EEC"/>
    <w:rsid w:val="00C5444A"/>
    <w:rsid w:val="00C612DA"/>
    <w:rsid w:val="00C61899"/>
    <w:rsid w:val="00C7741E"/>
    <w:rsid w:val="00C865B1"/>
    <w:rsid w:val="00C875AB"/>
    <w:rsid w:val="00CA3DF1"/>
    <w:rsid w:val="00CA4581"/>
    <w:rsid w:val="00CC6099"/>
    <w:rsid w:val="00CD585C"/>
    <w:rsid w:val="00CE09E5"/>
    <w:rsid w:val="00CE0E18"/>
    <w:rsid w:val="00CE18D5"/>
    <w:rsid w:val="00CE5F8F"/>
    <w:rsid w:val="00CF26EE"/>
    <w:rsid w:val="00D00B60"/>
    <w:rsid w:val="00D04109"/>
    <w:rsid w:val="00D0580E"/>
    <w:rsid w:val="00D16252"/>
    <w:rsid w:val="00D32988"/>
    <w:rsid w:val="00D32E0D"/>
    <w:rsid w:val="00D70886"/>
    <w:rsid w:val="00D72795"/>
    <w:rsid w:val="00D85A05"/>
    <w:rsid w:val="00D905A3"/>
    <w:rsid w:val="00DB13D1"/>
    <w:rsid w:val="00DB13E6"/>
    <w:rsid w:val="00DB732D"/>
    <w:rsid w:val="00DC69D7"/>
    <w:rsid w:val="00DD6416"/>
    <w:rsid w:val="00DF4E0A"/>
    <w:rsid w:val="00E02DCD"/>
    <w:rsid w:val="00E12C60"/>
    <w:rsid w:val="00E22E87"/>
    <w:rsid w:val="00E240C4"/>
    <w:rsid w:val="00E24BDB"/>
    <w:rsid w:val="00E41E48"/>
    <w:rsid w:val="00E4632A"/>
    <w:rsid w:val="00E4646E"/>
    <w:rsid w:val="00E56AC2"/>
    <w:rsid w:val="00E57630"/>
    <w:rsid w:val="00E61B4C"/>
    <w:rsid w:val="00E65382"/>
    <w:rsid w:val="00E65CDF"/>
    <w:rsid w:val="00E750F9"/>
    <w:rsid w:val="00E75FEC"/>
    <w:rsid w:val="00E86C2B"/>
    <w:rsid w:val="00EB67B7"/>
    <w:rsid w:val="00ED1300"/>
    <w:rsid w:val="00ED3D15"/>
    <w:rsid w:val="00EE2439"/>
    <w:rsid w:val="00EE3FD2"/>
    <w:rsid w:val="00EF0A1B"/>
    <w:rsid w:val="00EF2910"/>
    <w:rsid w:val="00EF7CC9"/>
    <w:rsid w:val="00F066C0"/>
    <w:rsid w:val="00F207C0"/>
    <w:rsid w:val="00F20AE5"/>
    <w:rsid w:val="00F21ADE"/>
    <w:rsid w:val="00F24C20"/>
    <w:rsid w:val="00F34C67"/>
    <w:rsid w:val="00F34C78"/>
    <w:rsid w:val="00F408DB"/>
    <w:rsid w:val="00F42CDF"/>
    <w:rsid w:val="00F60202"/>
    <w:rsid w:val="00F6272A"/>
    <w:rsid w:val="00F645C7"/>
    <w:rsid w:val="00F816FD"/>
    <w:rsid w:val="00F92965"/>
    <w:rsid w:val="00F94253"/>
    <w:rsid w:val="00F94DE7"/>
    <w:rsid w:val="00FA11FB"/>
    <w:rsid w:val="00FA5F25"/>
    <w:rsid w:val="00FB1696"/>
    <w:rsid w:val="00FD08D3"/>
    <w:rsid w:val="00FD79FA"/>
    <w:rsid w:val="00FE0865"/>
    <w:rsid w:val="00FE1F10"/>
    <w:rsid w:val="00FF3098"/>
    <w:rsid w:val="00FF4243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F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06F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1A6765"/>
    <w:rsid w:val="002D4DFE"/>
    <w:rsid w:val="00307B19"/>
    <w:rsid w:val="00412C6A"/>
    <w:rsid w:val="004E19D0"/>
    <w:rsid w:val="005161FA"/>
    <w:rsid w:val="005B206D"/>
    <w:rsid w:val="007B05C5"/>
    <w:rsid w:val="00844106"/>
    <w:rsid w:val="00AA455E"/>
    <w:rsid w:val="00EA3D3F"/>
    <w:rsid w:val="00EB67B7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928EB-420B-4491-B131-1BE7FC23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Buyer – Indirects and Packaging</dc:creator>
  <cp:keywords/>
  <dc:description/>
  <cp:lastModifiedBy>Alison Bryant</cp:lastModifiedBy>
  <cp:revision>2</cp:revision>
  <cp:lastPrinted>2021-09-16T09:39:00Z</cp:lastPrinted>
  <dcterms:created xsi:type="dcterms:W3CDTF">2026-05-18T06:48:00Z</dcterms:created>
  <dcterms:modified xsi:type="dcterms:W3CDTF">2026-05-18T06:48:00Z</dcterms:modified>
</cp:coreProperties>
</file>